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E3E" w:rsidRDefault="00F10E3E" w:rsidP="00F10E3E">
      <w:r>
        <w:t>Effectively communicating and messaging on refugee and migrant issues in a changing environment</w:t>
      </w:r>
    </w:p>
    <w:p w:rsidR="00F10E3E" w:rsidRDefault="00F10E3E" w:rsidP="00F10E3E">
      <w:r>
        <w:t xml:space="preserve">This report summarises a conference </w:t>
      </w:r>
      <w:r>
        <w:t>focus</w:t>
      </w:r>
      <w:r>
        <w:t>ing</w:t>
      </w:r>
      <w:r>
        <w:t xml:space="preserve"> on effective ways for civil society to engage in public narrative building and policy making concerning migration and refugee protection in the current environment.</w:t>
      </w:r>
      <w:r>
        <w:t xml:space="preserve"> </w:t>
      </w:r>
    </w:p>
    <w:p w:rsidR="00F10E3E" w:rsidRDefault="00F10E3E" w:rsidP="00F10E3E">
      <w:r>
        <w:t>At t</w:t>
      </w:r>
      <w:r>
        <w:t xml:space="preserve">he conference, jointly organised by EPIM (European Programme for Integration and Migration) and SCI (The Social Change Initiative) </w:t>
      </w:r>
      <w:r>
        <w:t>in Brussels</w:t>
      </w:r>
      <w:r>
        <w:t xml:space="preserve"> on the 7</w:t>
      </w:r>
      <w:r w:rsidRPr="00CD383C">
        <w:rPr>
          <w:vertAlign w:val="superscript"/>
        </w:rPr>
        <w:t>th</w:t>
      </w:r>
      <w:r>
        <w:t xml:space="preserve"> and 8</w:t>
      </w:r>
      <w:r w:rsidRPr="00CD383C">
        <w:rPr>
          <w:vertAlign w:val="superscript"/>
        </w:rPr>
        <w:t>th</w:t>
      </w:r>
      <w:r>
        <w:t xml:space="preserve"> February 2017, civil society organisations from across Europe reflect</w:t>
      </w:r>
      <w:r>
        <w:t>ed</w:t>
      </w:r>
      <w:r>
        <w:t xml:space="preserve"> on the challenges in achieving a more balanced perception of migration and of current refugee policies</w:t>
      </w:r>
      <w:r>
        <w:t xml:space="preserve">, and </w:t>
      </w:r>
      <w:r>
        <w:t>how public narrative is influenced by communication and messaging.</w:t>
      </w:r>
    </w:p>
    <w:p w:rsidR="00F10E3E" w:rsidRDefault="008C09B9" w:rsidP="00F10E3E">
      <w:r>
        <w:t>Some k</w:t>
      </w:r>
      <w:r w:rsidR="00105A55">
        <w:t>ey points of the conference presentations and debates include:</w:t>
      </w:r>
    </w:p>
    <w:p w:rsidR="00105A55" w:rsidRDefault="00105A55" w:rsidP="00BF0F25">
      <w:pPr>
        <w:pStyle w:val="ListParagraph"/>
        <w:numPr>
          <w:ilvl w:val="0"/>
          <w:numId w:val="1"/>
        </w:numPr>
      </w:pPr>
      <w:r w:rsidRPr="00105A55">
        <w:t xml:space="preserve">The importance of reaching out to people that are undecided in their views on immigration </w:t>
      </w:r>
      <w:r>
        <w:t>is</w:t>
      </w:r>
      <w:r w:rsidRPr="00105A55">
        <w:t xml:space="preserve"> essential if the public debate </w:t>
      </w:r>
      <w:r>
        <w:t>is</w:t>
      </w:r>
      <w:r w:rsidRPr="00105A55">
        <w:t xml:space="preserve"> to move away from a polarised </w:t>
      </w:r>
      <w:r w:rsidR="008C09B9">
        <w:t>debate. Awareness of this allows</w:t>
      </w:r>
      <w:r w:rsidRPr="00105A55">
        <w:t xml:space="preserve"> m</w:t>
      </w:r>
      <w:r w:rsidR="008C09B9">
        <w:t>essages that spea</w:t>
      </w:r>
      <w:r w:rsidRPr="00105A55">
        <w:t>k to people’s concerns as well as appealing to their values</w:t>
      </w:r>
      <w:r w:rsidR="008C09B9">
        <w:t xml:space="preserve">. </w:t>
      </w:r>
      <w:r w:rsidRPr="00105A55">
        <w:t>This requires activists to challenge themselves as to how they can best serve the overall cause, rather than focusing on reinforcing accepted certainties.</w:t>
      </w:r>
    </w:p>
    <w:p w:rsidR="00105A55" w:rsidRDefault="00105A55" w:rsidP="00BF0F25">
      <w:pPr>
        <w:pStyle w:val="ListParagraph"/>
        <w:numPr>
          <w:ilvl w:val="0"/>
          <w:numId w:val="1"/>
        </w:numPr>
      </w:pPr>
      <w:r w:rsidRPr="00105A55">
        <w:t>Civil society actors have a range of advocacy pathways available: engagement with the</w:t>
      </w:r>
      <w:r>
        <w:t xml:space="preserve"> process, critique or boycott. </w:t>
      </w:r>
      <w:r w:rsidRPr="00105A55">
        <w:t>The alternative to critique or boycott is engagement based on arguments that are both principled and politically viable, with the reality being that</w:t>
      </w:r>
      <w:r>
        <w:t xml:space="preserve"> there are no perfect answers. </w:t>
      </w:r>
    </w:p>
    <w:p w:rsidR="00105A55" w:rsidRDefault="00105A55" w:rsidP="00BF0F25">
      <w:pPr>
        <w:pStyle w:val="ListParagraph"/>
        <w:numPr>
          <w:ilvl w:val="0"/>
          <w:numId w:val="1"/>
        </w:numPr>
      </w:pPr>
      <w:r w:rsidRPr="00105A55">
        <w:t>Currently, it can be difficult to identify the primary locus of policy influence given a shift towards policy decision-making by EU Heads of State and a greater reliance on operational decision-making rather than legislation</w:t>
      </w:r>
      <w:r w:rsidR="008C09B9">
        <w:t>.</w:t>
      </w:r>
    </w:p>
    <w:p w:rsidR="008C09B9" w:rsidRDefault="008C09B9" w:rsidP="00BF0F25">
      <w:pPr>
        <w:pStyle w:val="ListParagraph"/>
        <w:numPr>
          <w:ilvl w:val="0"/>
          <w:numId w:val="1"/>
        </w:numPr>
      </w:pPr>
      <w:r>
        <w:t>R</w:t>
      </w:r>
      <w:r w:rsidRPr="008C09B9">
        <w:t xml:space="preserve">esearch </w:t>
      </w:r>
      <w:r>
        <w:t>suggests</w:t>
      </w:r>
      <w:r w:rsidRPr="008C09B9">
        <w:t xml:space="preserve"> that while only a small section of civil society organisations engage directly in advocacy work, there is much under-utilised information held by those organisations that are essentially service provi</w:t>
      </w:r>
      <w:r>
        <w:t xml:space="preserve">ders to refugees and migrants. </w:t>
      </w:r>
      <w:r w:rsidRPr="008C09B9">
        <w:t>This highlights the importance of greater partnership working and collaboration between civil society organisations themselves.</w:t>
      </w:r>
    </w:p>
    <w:p w:rsidR="00584449" w:rsidRDefault="00584449" w:rsidP="00BF0F25">
      <w:pPr>
        <w:pStyle w:val="ListParagraph"/>
        <w:numPr>
          <w:ilvl w:val="0"/>
          <w:numId w:val="1"/>
        </w:numPr>
      </w:pPr>
      <w:r>
        <w:t>Recent p</w:t>
      </w:r>
      <w:r w:rsidR="00980444">
        <w:t xml:space="preserve">olling of </w:t>
      </w:r>
      <w:r w:rsidR="00980444" w:rsidRPr="00980444">
        <w:t>the fears, hopes and concerns of what has been termed ‘the anxious middle’</w:t>
      </w:r>
      <w:r w:rsidR="00980444">
        <w:t xml:space="preserve"> suggest that </w:t>
      </w:r>
      <w:r>
        <w:t xml:space="preserve">this </w:t>
      </w:r>
      <w:r w:rsidRPr="00584449">
        <w:t>is not a homogeneous category</w:t>
      </w:r>
      <w:r>
        <w:t xml:space="preserve">. </w:t>
      </w:r>
      <w:r w:rsidR="00BF0F25">
        <w:t>For example</w:t>
      </w:r>
      <w:r w:rsidR="00DB1B69">
        <w:t>,</w:t>
      </w:r>
      <w:r w:rsidR="00BF0F25">
        <w:t xml:space="preserve"> in</w:t>
      </w:r>
      <w:r>
        <w:t xml:space="preserve"> Germany, while ‘e</w:t>
      </w:r>
      <w:r w:rsidRPr="00584449">
        <w:t>conomic pragmatists</w:t>
      </w:r>
      <w:r>
        <w:t>’</w:t>
      </w:r>
      <w:r w:rsidRPr="00584449">
        <w:t xml:space="preserve"> </w:t>
      </w:r>
      <w:r>
        <w:t>(</w:t>
      </w:r>
      <w:r w:rsidRPr="00584449">
        <w:t>accept</w:t>
      </w:r>
      <w:r>
        <w:t>ing</w:t>
      </w:r>
      <w:r w:rsidRPr="00584449">
        <w:t xml:space="preserve"> the economic need for immigration</w:t>
      </w:r>
      <w:r>
        <w:t>)</w:t>
      </w:r>
      <w:r w:rsidRPr="00584449">
        <w:t xml:space="preserve"> </w:t>
      </w:r>
      <w:r>
        <w:t>and ‘liberal c</w:t>
      </w:r>
      <w:r w:rsidRPr="00584449">
        <w:t>osmopolitans</w:t>
      </w:r>
      <w:r>
        <w:t>’ (</w:t>
      </w:r>
      <w:r w:rsidRPr="00584449">
        <w:t>view</w:t>
      </w:r>
      <w:r>
        <w:t>ing</w:t>
      </w:r>
      <w:r w:rsidRPr="00584449">
        <w:t xml:space="preserve"> immigration as being positive for society</w:t>
      </w:r>
      <w:r w:rsidR="005567D8">
        <w:t>) make up 42% of the population, the 23</w:t>
      </w:r>
      <w:r>
        <w:t>% of ‘h</w:t>
      </w:r>
      <w:r w:rsidRPr="00584449">
        <w:t>umanitarian sceptics</w:t>
      </w:r>
      <w:r>
        <w:t>’</w:t>
      </w:r>
      <w:r w:rsidRPr="00584449">
        <w:t xml:space="preserve"> have serious doubts about the effectiveness of current integration strategies</w:t>
      </w:r>
      <w:r w:rsidRPr="00584449">
        <w:t xml:space="preserve"> </w:t>
      </w:r>
      <w:r>
        <w:t xml:space="preserve">(while still </w:t>
      </w:r>
      <w:r w:rsidRPr="00584449">
        <w:t>believ</w:t>
      </w:r>
      <w:r>
        <w:t>ing</w:t>
      </w:r>
      <w:r w:rsidRPr="00584449">
        <w:t xml:space="preserve"> that Germany has a moral responsibility to</w:t>
      </w:r>
      <w:r>
        <w:t>wards</w:t>
      </w:r>
      <w:r w:rsidRPr="00584449">
        <w:t xml:space="preserve"> refugees</w:t>
      </w:r>
      <w:r>
        <w:t xml:space="preserve">). </w:t>
      </w:r>
      <w:r w:rsidR="00BF0F25">
        <w:t>The 18% ‘moderate o</w:t>
      </w:r>
      <w:r w:rsidRPr="00584449">
        <w:t>pponents</w:t>
      </w:r>
      <w:r w:rsidR="00BF0F25">
        <w:t>’</w:t>
      </w:r>
      <w:r w:rsidRPr="00584449">
        <w:t xml:space="preserve"> hold deep reservations about Germany’s refugee intake</w:t>
      </w:r>
      <w:r w:rsidR="005567D8">
        <w:t>,</w:t>
      </w:r>
      <w:r w:rsidRPr="00584449">
        <w:t xml:space="preserve"> with a significant proportion of them supporting the closure of borders.</w:t>
      </w:r>
      <w:r>
        <w:t xml:space="preserve"> </w:t>
      </w:r>
      <w:r w:rsidRPr="00584449">
        <w:t xml:space="preserve">While they share many of the same views in opposition to immigration as demonstrated by the 17% of </w:t>
      </w:r>
      <w:r w:rsidR="00BF0F25">
        <w:t>‘radical o</w:t>
      </w:r>
      <w:r w:rsidRPr="00584449">
        <w:t>pponents</w:t>
      </w:r>
      <w:r w:rsidR="00BF0F25">
        <w:t>’</w:t>
      </w:r>
      <w:r w:rsidRPr="00584449">
        <w:t>, these views are not held with the same level of intensity.</w:t>
      </w:r>
    </w:p>
    <w:p w:rsidR="00BF0F25" w:rsidRDefault="00BF0F25" w:rsidP="00BF0F25">
      <w:pPr>
        <w:pStyle w:val="ListParagraph"/>
        <w:numPr>
          <w:ilvl w:val="0"/>
          <w:numId w:val="1"/>
        </w:numPr>
      </w:pPr>
      <w:r>
        <w:t>These d</w:t>
      </w:r>
      <w:r w:rsidRPr="00BF0F25">
        <w:t xml:space="preserve">ata </w:t>
      </w:r>
      <w:r>
        <w:t xml:space="preserve">and comparable results </w:t>
      </w:r>
      <w:r w:rsidRPr="00BF0F25">
        <w:t xml:space="preserve">from France </w:t>
      </w:r>
      <w:r>
        <w:t xml:space="preserve">suggest </w:t>
      </w:r>
      <w:r w:rsidRPr="00BF0F25">
        <w:t>that it is typically possible to identify two</w:t>
      </w:r>
      <w:r>
        <w:t xml:space="preserve"> to </w:t>
      </w:r>
      <w:r w:rsidRPr="00BF0F25">
        <w:t>three distinctive segments among ‘the anxious middle’ groups with mixed views. These views tend to be shaped more by emotion than by reason</w:t>
      </w:r>
      <w:r>
        <w:t>,</w:t>
      </w:r>
      <w:r w:rsidRPr="00BF0F25">
        <w:t xml:space="preserve"> as these segments of the public are less ideological and less</w:t>
      </w:r>
      <w:r>
        <w:t xml:space="preserve"> deeply engaged in the issues. </w:t>
      </w:r>
      <w:r w:rsidRPr="00BF0F25">
        <w:t>Different strategies and messages are needed to reach each segment, d</w:t>
      </w:r>
      <w:bookmarkStart w:id="0" w:name="_GoBack"/>
      <w:bookmarkEnd w:id="0"/>
      <w:r w:rsidRPr="00BF0F25">
        <w:t>epending on the beliefs and fears of each.</w:t>
      </w:r>
    </w:p>
    <w:sectPr w:rsidR="00BF0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A17AC"/>
    <w:multiLevelType w:val="hybridMultilevel"/>
    <w:tmpl w:val="300CA5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3E"/>
    <w:rsid w:val="00030980"/>
    <w:rsid w:val="00105A55"/>
    <w:rsid w:val="00374EDC"/>
    <w:rsid w:val="003838E4"/>
    <w:rsid w:val="005567D8"/>
    <w:rsid w:val="00584449"/>
    <w:rsid w:val="00654ABA"/>
    <w:rsid w:val="008867AE"/>
    <w:rsid w:val="008B3EDE"/>
    <w:rsid w:val="008C09B9"/>
    <w:rsid w:val="00980444"/>
    <w:rsid w:val="00A34BB7"/>
    <w:rsid w:val="00A76023"/>
    <w:rsid w:val="00BF0F25"/>
    <w:rsid w:val="00DB1B69"/>
    <w:rsid w:val="00E72F22"/>
    <w:rsid w:val="00F10E3E"/>
    <w:rsid w:val="00F4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01"/>
  <w15:chartTrackingRefBased/>
  <w15:docId w15:val="{A3BFFE9D-195F-45D0-BA62-D5C02DB3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10E3E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529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Wolffhardt</dc:creator>
  <cp:keywords/>
  <dc:description/>
  <cp:lastModifiedBy>Alexander Wolffhardt</cp:lastModifiedBy>
  <cp:revision>5</cp:revision>
  <dcterms:created xsi:type="dcterms:W3CDTF">2017-04-24T12:25:00Z</dcterms:created>
  <dcterms:modified xsi:type="dcterms:W3CDTF">2017-04-24T14:14:00Z</dcterms:modified>
</cp:coreProperties>
</file>